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COMPORTAMENTO SEGURO X COMPORTAMENTO DE RISCO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80" w:after="16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i/>
          <w:color w:val="9E9E9E"/>
          <w:sz w:val="18"/>
        </w:rPr>
        <w:t>[Imagem ilustrativa não disponível]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Lembra-se do João? Ele viu um atalho para terminar logo uma tarefa e decidiu não usar o cinto de segurança por "apenas um minuto". A queda foi rápida, e o impacto, devastador. Hoje, ele se recupera de fraturas sérias e lamenta a decisão daquele "apenas um minuto" que mudou sua vida, afetando a si e a sua família.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Bom dia, equipe! Hoje vamos falar sobre algo que está diretamente nas nossas mãos: a escolha entre um comportamento seguro e um comportamento de risco. Estudos mostram que cerca de 90% dos acidentes de trabalho têm a falha humana, muitas vezes ligada a decisões de risco, como fator contribuinte. Nossa responsabilidade individual é fundamental para o cumprimento de normas como a NR-1, que estabelece o gerenciamento de riscos ocupacionais, e a NR-6, sobre Equipamentos de Proteção Individual.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Pense Antes de Agir:** Avalie os riscos antes de iniciar qualquer tarefa, evitando a impulsividade.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Use Corretamente o EPI:** O Equipamento de Proteção Individual só protege se for utilizado de forma adequada e contínua.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Siga os Procedimentos:** Ignorar as instruções de segurança ou criar "atalhos" aumenta drasticamente as chances de acidente.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Comunique os Riscos:** Identificar e reportar condições inseguras é um ato de segurança coletiva e responsabilidade.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Que "atalho" ou comportamento de risco você já considerou tomar e por que não o fez (ou o que aprendeu)?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Como podemos fortalecer a cultura de observar e intervir em comportamentos de risco uns dos outros?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Qual é o papel de cada um de nós para garantir que o comportamento seguro seja a norma, e não a exceção?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Lembrem-se, a segurança não é um departamento, é uma atitude. Cada escolha segura que fazemos protege a nós mesmos, nossos colegas e nossas famílias.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Sua segurança é sua maior responsabilidade. Faça dela sua prioridade!**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