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jc w:val="center"/>
      </w:pPr>
      <w:r>
        <w:rPr>
          <w:b/>
          <w:color w:val="1B4965"/>
          <w:sz w:val="28"/>
        </w:rPr>
        <w:t>DDS  —  DIÁLOGO DIÁRIO DE SEGURANÇA</w:t>
      </w:r>
    </w:p>
    <w:p>
      <w:pPr>
        <w:spacing w:after="40"/>
        <w:jc w:val="center"/>
        <w:pBdr>
          <w:bottom w:val="single" w:sz="6" w:space="1" w:color="1B4965"/>
        </w:pBdr>
      </w:pPr>
      <w:r>
        <w:rPr>
          <w:b/>
          <w:color w:val="FFB703"/>
          <w:sz w:val="24"/>
        </w:rPr>
        <w:t>RISCO NO PROCESSO DE SOLDAGEM</w:t>
      </w:r>
    </w:p>
    <w:p>
      <w:pPr>
        <w:spacing w:after="80"/>
        <w:jc w:val="center"/>
      </w:pPr>
      <w:r>
        <w:rPr>
          <w:sz w:val="16"/>
        </w:rPr>
        <w:t>Data: ___/___/______   |   Responsável: ___________________   |   Duração: 10–15 min</w:t>
      </w:r>
    </w:p>
    <w:p>
      <w:pPr>
        <w:shd w:val="clear" w:color="auto" w:fill="1B4965"/>
        <w:spacing w:before="100" w:after="40"/>
      </w:pPr>
      <w:r>
        <w:rPr>
          <w:b/>
          <w:color w:val="FFFFFF"/>
          <w:sz w:val="18"/>
        </w:rPr>
        <w:t xml:space="preserve">  CASO REAL</w:t>
      </w:r>
    </w:p>
    <w:p>
      <w:pPr>
        <w:spacing w:after="20" w:before="0"/>
      </w:pPr>
      <w:r>
        <w:rPr>
          <w:sz w:val="18"/>
        </w:rPr>
        <w:t>Ricardo, 35 anos, soldador experiente, sempre foi conhecido por sua agilidade. Em uma manhã chuvosa, ele apressou a montagem do biombo de proteção, achando que a tarefa levaria menos de um minuto. Iniciou a solda sem ventilação adequada, ignorando o cheiro forte que se espalhava. Ao final do turno, sentiu uma leve tontura, que se agravou nos dias seguintes. Duas semanas depois, foi diagnosticado com síndrome de inalação de fumos metálicos, afastado do trabalho por meses. Uma decisão de segundos mudou sua rotina e saúde.</w:t>
      </w:r>
    </w:p>
    <w:p>
      <w:pPr>
        <w:shd w:val="clear" w:color="auto" w:fill="1B4965"/>
        <w:spacing w:before="100" w:after="40"/>
      </w:pPr>
      <w:r>
        <w:rPr>
          <w:b/>
          <w:color w:val="FFFFFF"/>
          <w:sz w:val="18"/>
        </w:rPr>
        <w:t xml:space="preserve">  DESENVOLVIMENTO</w:t>
      </w:r>
    </w:p>
    <w:p>
      <w:pPr>
        <w:spacing w:after="20" w:before="0"/>
      </w:pPr>
      <w:r>
        <w:rPr>
          <w:sz w:val="18"/>
        </w:rPr>
        <w:t>Inspeção Prévia: Antes de qualquer solda, verifique se a área está limpa, livre de materiais inflamáveis e com ventilação adequada. A segurança começa antes de ligar o equipamento.</w:t>
      </w:r>
    </w:p>
    <w:p>
      <w:pPr>
        <w:spacing w:after="20" w:before="0"/>
      </w:pPr>
      <w:r>
        <w:rPr>
          <w:sz w:val="18"/>
        </w:rPr>
        <w:t>Uso Correto de EPIs: Utilize máscara de solda com filtro adequado, óculos de proteção por baixo, luvas de raspa, avental e mangote. Garanta que estejam em perfeito estado.</w:t>
      </w:r>
    </w:p>
    <w:p>
      <w:pPr>
        <w:spacing w:after="20" w:before="0"/>
      </w:pPr>
      <w:r>
        <w:rPr>
          <w:sz w:val="18"/>
        </w:rPr>
        <w:t>Proteção Coletiva (EPC): Sempre utilize biombos de proteção para isolar a área e proteger colegas da radiação e respingos. Verifique a funcionalidade dos exaustores e coletores de fumos.</w:t>
      </w:r>
    </w:p>
    <w:p>
      <w:pPr>
        <w:spacing w:after="20" w:before="0"/>
      </w:pPr>
      <w:r>
        <w:rPr>
          <w:sz w:val="18"/>
        </w:rPr>
        <w:t>Técnica e Postura: Mantenha uma distância segura da poça de fusão e evite inalar os fumos diretamente. Faça pausas regulares para minimizar a exposição.</w:t>
      </w:r>
    </w:p>
    <w:p>
      <w:pPr>
        <w:shd w:val="clear" w:color="auto" w:fill="1B4965"/>
        <w:spacing w:before="100" w:after="40"/>
      </w:pPr>
      <w:r>
        <w:rPr>
          <w:b/>
          <w:color w:val="FFFFFF"/>
          <w:sz w:val="18"/>
        </w:rPr>
        <w:t xml:space="preserve">  PONTOS DE ATENÇÃO</w:t>
      </w:r>
    </w:p>
    <w:p>
      <w:pPr>
        <w:spacing w:after="20" w:before="0"/>
      </w:pPr>
      <w:r>
        <w:rPr>
          <w:sz w:val="18"/>
        </w:rPr>
        <w:t>Fumos metálicos: Risco sério para pulmões e sistema nervoso.</w:t>
      </w:r>
    </w:p>
    <w:p>
      <w:pPr>
        <w:spacing w:after="20" w:before="0"/>
      </w:pPr>
      <w:r>
        <w:rPr>
          <w:sz w:val="18"/>
        </w:rPr>
        <w:t>Radiação UV/IV: Causa queimaduras na pele e danos irreversíveis aos olhos.</w:t>
      </w:r>
    </w:p>
    <w:p>
      <w:pPr>
        <w:spacing w:after="20" w:before="0"/>
      </w:pPr>
      <w:r>
        <w:rPr>
          <w:sz w:val="18"/>
        </w:rPr>
        <w:t>Queimaduras: Respingos e contato direto com peças quentes.</w:t>
      </w:r>
    </w:p>
    <w:p>
      <w:pPr>
        <w:spacing w:after="20" w:before="0"/>
      </w:pPr>
      <w:r>
        <w:rPr>
          <w:sz w:val="18"/>
        </w:rPr>
        <w:t>Ruído: Danos auditivos permanentes sem protetor auricular.</w:t>
      </w:r>
    </w:p>
    <w:p>
      <w:pPr>
        <w:shd w:val="clear" w:color="auto" w:fill="1B4965"/>
        <w:spacing w:before="100" w:after="40"/>
      </w:pPr>
      <w:r>
        <w:rPr>
          <w:b/>
          <w:color w:val="FFFFFF"/>
          <w:sz w:val="18"/>
        </w:rPr>
        <w:t xml:space="preserve">  MENSAGEM FINAL</w:t>
      </w:r>
    </w:p>
    <w:p>
      <w:pPr>
        <w:spacing w:after="20" w:before="0"/>
      </w:pPr>
      <w:r>
        <w:rPr>
          <w:sz w:val="18"/>
        </w:rPr>
        <w:t>Sua vida é o seu bem mais precioso. Não se arrisque por pressa ou negligência – proteja-se sempre.</w:t>
      </w:r>
    </w:p>
    <w:sectPr w:rsidR="00FC693F" w:rsidRPr="0006063C" w:rsidSect="00034616">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